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MARRIOTT INTERNATIONAL,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400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jc w:val="center"/>
              <w:ind w:right="1122"/>
              <w:spacing w:after="0"/>
              <w:rPr>
                <w:sz w:val="20"/>
                <w:szCs w:val="20"/>
                <w:color w:val="auto"/>
              </w:rPr>
            </w:pPr>
            <w:r>
              <w:rPr>
                <w:rFonts w:ascii="Times New Roman" w:cs="Times New Roman" w:eastAsia="Times New Roman" w:hAnsi="Times New Roman"/>
                <w:sz w:val="18"/>
                <w:szCs w:val="18"/>
                <w:b w:val="1"/>
                <w:bCs w:val="1"/>
                <w:color w:val="auto"/>
                <w:w w:val="99"/>
              </w:rPr>
              <w:t>1-13881</w:t>
            </w: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52-2055918</w:t>
            </w:r>
          </w:p>
        </w:tc>
      </w:tr>
      <w:tr>
        <w:trPr>
          <w:trHeight w:val="149"/>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30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6320" w:type="dxa"/>
            <w:vAlign w:val="bottom"/>
            <w:gridSpan w:val="2"/>
          </w:tcPr>
          <w:p>
            <w:pPr>
              <w:jc w:val="center"/>
              <w:ind w:right="982"/>
              <w:spacing w:after="0"/>
              <w:rPr>
                <w:sz w:val="20"/>
                <w:szCs w:val="20"/>
                <w:color w:val="auto"/>
              </w:rPr>
            </w:pPr>
            <w:r>
              <w:rPr>
                <w:rFonts w:ascii="Times New Roman" w:cs="Times New Roman" w:eastAsia="Times New Roman" w:hAnsi="Times New Roman"/>
                <w:sz w:val="18"/>
                <w:szCs w:val="18"/>
                <w:b w:val="1"/>
                <w:bCs w:val="1"/>
                <w:color w:val="auto"/>
                <w:w w:val="99"/>
              </w:rPr>
              <w:t>10400 Fernwood Road, Bethesda, Maryland</w:t>
            </w:r>
          </w:p>
        </w:tc>
        <w:tc>
          <w:tcPr>
            <w:tcW w:w="2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20817</w:t>
            </w:r>
          </w:p>
        </w:tc>
      </w:tr>
      <w:tr>
        <w:trPr>
          <w:trHeight w:val="190"/>
        </w:trPr>
        <w:tc>
          <w:tcPr>
            <w:tcW w:w="400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 380-3000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251460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Chicago Stock Exchange</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Marriott International, Inc. (the “Company”) issued a press release on July 9, 2019 addressing a notification by the Information Commissioner’s Office in the United Kingdom related to the Starwood reservation database security incident announced by the Company on November 30,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press release is attached as Exhibit 99.1 and is incorporated by reference.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in this Form 8-K, including Exhibit 99.1, is being furnished and shall not be deemed incorporated by reference into any other filing with the Securities and Exchange Commission.</w:t>
      </w:r>
    </w:p>
    <w:p>
      <w:pPr>
        <w:spacing w:after="0" w:line="30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 is furnished with this report:</w:t>
      </w:r>
    </w:p>
    <w:p>
      <w:pPr>
        <w:spacing w:after="0" w:line="360" w:lineRule="exact"/>
        <w:rPr>
          <w:sz w:val="20"/>
          <w:szCs w:val="20"/>
          <w:color w:val="auto"/>
        </w:rPr>
      </w:pPr>
    </w:p>
    <w:p>
      <w:pPr>
        <w:ind w:left="440"/>
        <w:spacing w:after="0"/>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issued on July 9, 2019 addressing a notification by the Information Commissioner’s Office in the United Kingdom.</w:t>
        </w:r>
      </w:hyperlink>
    </w:p>
    <w:p>
      <w:pPr>
        <w:sectPr>
          <w:pgSz w:w="11900" w:h="16838" w:orient="portrait"/>
          <w:cols w:equalWidth="0" w:num="1">
            <w:col w:w="10880"/>
          </w:cols>
          <w:pgMar w:left="440" w:top="266" w:right="5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Date: July 9, 2019</w:t>
      </w:r>
      <w:r>
        <w:rPr>
          <w:sz w:val="20"/>
          <w:szCs w:val="20"/>
          <w:color w:val="auto"/>
        </w:rPr>
        <w:tab/>
      </w:r>
      <w:r>
        <w:rPr>
          <w:rFonts w:ascii="Times New Roman" w:cs="Times New Roman" w:eastAsia="Times New Roman" w:hAnsi="Times New Roman"/>
          <w:sz w:val="17"/>
          <w:szCs w:val="17"/>
          <w:b w:val="1"/>
          <w:bCs w:val="1"/>
          <w:color w:val="auto"/>
        </w:rPr>
        <w:t>MARRIOTT INTERNATIONAL, INC.</w:t>
      </w:r>
    </w:p>
    <w:p>
      <w:pPr>
        <w:spacing w:after="0" w:line="2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 /s/ Rena Hozore Reiss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17145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Rena Hozore Reiss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ectPr>
          <w:pgSz w:w="11900" w:h="16838" w:orient="portrait"/>
          <w:cols w:equalWidth="0" w:num="1">
            <w:col w:w="10720"/>
          </w:cols>
          <w:pgMar w:left="440" w:top="266"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149225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22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Marriott International Update on Starwood Reservation Database Security Incident</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BETHESDA, MD, July 9, 2019 </w:t>
      </w:r>
      <w:r>
        <w:rPr>
          <w:rFonts w:ascii="Times New Roman" w:cs="Times New Roman" w:eastAsia="Times New Roman" w:hAnsi="Times New Roman"/>
          <w:sz w:val="18"/>
          <w:szCs w:val="18"/>
          <w:color w:val="auto"/>
        </w:rPr>
        <w:t>– Marriott International announced that the UK Information Commissioner’s Office (ICO) has communicated its intent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issue a fine in the amount of £99,200,396 against the company in relation to the Starwood guest reservation database incident that Marriott announced on November 30, 2018. Marriott has the right to respond before any final determination is made and a fine can be issued by the ICO. The company intends to respond and vigorously defend its position.</w:t>
      </w:r>
    </w:p>
    <w:p>
      <w:pPr>
        <w:spacing w:after="0" w:line="1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Marriott International’s President and CEO, Arne Sorenson, said: “We are disappointed with this notice of intent from the ICO, which we will contest. Marriott has been cooperating with the ICO throughout its investigation into the incident, which involved a criminal attack against the Starwood guest reservation database.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deeply regret this incident happened. We take the privacy and security of guest information very seriously and continue to work hard to meet the standard of excellence that our guests expect from Marriott.”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Starwood guest reservation database that was attacked is no longer used for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Starwood guest reservation database incident, please visit https://info.starwoodhotels.com/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Marriott International</w:t>
      </w:r>
    </w:p>
    <w:p>
      <w:pPr>
        <w:spacing w:after="0" w:line="117"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Marriott International, Inc. </w:t>
      </w:r>
      <w:r>
        <w:rPr>
          <w:rFonts w:ascii="Times New Roman" w:cs="Times New Roman" w:eastAsia="Times New Roman" w:hAnsi="Times New Roman"/>
          <w:sz w:val="18"/>
          <w:szCs w:val="18"/>
          <w:color w:val="auto"/>
        </w:rPr>
        <w:t>(NASDAQ: MAR) is based in Bethesda, Maryland, USA, and encompasses a portfolio of more than 7,000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30 leading brands spanning 131 countries and territories. Marriott operates and franchises hotels and licenses vacation ownership resorts all around the world. The company now offers one travel program, Marriott Bonvoy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replacing Marriott Rewards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 Ritz-Carlton Rewards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Starwood Preferred Guest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(SPG). For more information, please visit our website at </w:t>
      </w:r>
      <w:r>
        <w:rPr>
          <w:rFonts w:ascii="Times New Roman" w:cs="Times New Roman" w:eastAsia="Times New Roman" w:hAnsi="Times New Roman"/>
          <w:sz w:val="18"/>
          <w:szCs w:val="18"/>
          <w:u w:val="single" w:color="auto"/>
          <w:color w:val="auto"/>
        </w:rPr>
        <w:t>www.marriott.com</w:t>
      </w:r>
      <w:r>
        <w:rPr>
          <w:rFonts w:ascii="Times New Roman" w:cs="Times New Roman" w:eastAsia="Times New Roman" w:hAnsi="Times New Roman"/>
          <w:sz w:val="18"/>
          <w:szCs w:val="18"/>
          <w:color w:val="auto"/>
        </w:rPr>
        <w:t>, and for the latest company news,</w:t>
      </w:r>
    </w:p>
    <w:p>
      <w:pPr>
        <w:spacing w:after="0"/>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u w:val="single" w:color="auto"/>
          <w:color w:val="auto"/>
        </w:rPr>
        <w:t>www.marriottnewscenter.com.</w:t>
      </w:r>
      <w:r>
        <w:rPr>
          <w:rFonts w:ascii="Times New Roman" w:cs="Times New Roman" w:eastAsia="Times New Roman" w:hAnsi="Times New Roman"/>
          <w:sz w:val="18"/>
          <w:szCs w:val="18"/>
          <w:color w:val="auto"/>
        </w:rPr>
        <w:t xml:space="preserve"> In addition, connect with us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@MarriottIntl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Flaherty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301-380-6954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NewsRoom@marriott.com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IRPR#1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2019-12-28T10:47:23Z</dcterms:created>
  <dcterms:modified xsi:type="dcterms:W3CDTF">2019-12-28T10:47:23Z</dcterms:modified>
</cp:coreProperties>
</file>