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8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MARRIOTT J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10400 FERNWOOD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MARRIOTT INTERNATIONAL INC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/MD/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MAR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&amp; CEO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582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130,756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Beneficiary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2,197,996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362,805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 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13,200,000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TPV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10,827,960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By-Corp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GP/Partnership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2,412,568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 Trustee 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 Trustee 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 Trustee 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 Trustee 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 Trustee 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 Trustee 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 Trustee 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279,470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3,000,000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JWM-MAR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AnnuityTrust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770,960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5,878,495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560,822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786,960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798,940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695,639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732,274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787,220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582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7. Title andAmount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Amountorof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SecuritiesNumber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Acquired(A)(D)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DerivativeTitleShares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520" w:type="dxa"/>
            <w:vAlign w:val="bottom"/>
            <w:gridSpan w:val="15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1. The Reporting Person disclaims beneficial ownership of the reported securities except to the extent of his pecuniary interest therein.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Bancroft S. Gordon,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In-Fact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highlight w:val="white"/>
              </w:rPr>
              <w:t>08/20/2008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5"/>
              </w:rPr>
              <w:t xml:space="preserve">Date  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5"/>
              </w:rPr>
              <w:t>** Signature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5"/>
              </w:rPr>
              <w:t>TitleShar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5"/>
              </w:rPr>
              <w:t>ofReporting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422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42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08824" TargetMode="External"/><Relationship Id="rId13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2019-12-18T06:37:26Z</dcterms:created>
  <dcterms:modified xsi:type="dcterms:W3CDTF">2019-12-18T06:37:26Z</dcterms:modified>
</cp:coreProperties>
</file>