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Harrison Deborah Marriott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7750 WISCONSIN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MARRIOTT INTERNATIONAL INC</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Member of 13(d) group</w:t>
      </w:r>
    </w:p>
    <w:p>
      <w:pPr>
        <w:spacing w:after="0" w:line="299" w:lineRule="exact"/>
        <w:rPr>
          <w:sz w:val="20"/>
          <w:szCs w:val="20"/>
          <w:color w:val="auto"/>
        </w:rPr>
      </w:pPr>
    </w:p>
    <w:p>
      <w:pPr>
        <w:sectPr>
          <w:pgSz w:w="11900" w:h="16838" w:orient="portrait"/>
          <w:cols w:equalWidth="0" w:num="3">
            <w:col w:w="3200" w:space="720"/>
            <w:col w:w="3280" w:space="535"/>
            <w:col w:w="3245"/>
          </w:cols>
          <w:pgMar w:left="460" w:top="219" w:right="459"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gridSpan w:val="5"/>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gridSpan w:val="5"/>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40" w:type="dxa"/>
            <w:vAlign w:val="bottom"/>
            <w:gridSpan w:val="5"/>
            <w:vMerge w:val="continue"/>
          </w:tcPr>
          <w:p>
            <w:pPr>
              <w:spacing w:after="0"/>
              <w:rPr>
                <w:sz w:val="10"/>
                <w:szCs w:val="10"/>
                <w:color w:val="auto"/>
              </w:rPr>
            </w:pPr>
          </w:p>
        </w:tc>
        <w:tc>
          <w:tcPr>
            <w:tcW w:w="32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20814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0" w:type="dxa"/>
            <w:vAlign w:val="bottom"/>
            <w:gridSpan w:val="4"/>
          </w:tcPr>
          <w:p>
            <w:pPr>
              <w:jc w:val="center"/>
              <w:ind w:righ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4"/>
          </w:tcPr>
          <w:p>
            <w:pPr>
              <w:ind w:left="4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12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ind w:left="4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6. Ownership</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2"/>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2"/>
          </w:tcPr>
          <w:p>
            <w:pPr>
              <w:ind w:left="8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10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05/18/2026</w:t>
            </w:r>
          </w:p>
        </w:tc>
        <w:tc>
          <w:tcPr>
            <w:tcW w:w="116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34"/>
                <w:szCs w:val="34"/>
                <w:color w:val="0000FF"/>
                <w:vertAlign w:val="subscript"/>
              </w:rPr>
              <w:t>52</w:t>
            </w:r>
            <w:r>
              <w:rPr>
                <w:rFonts w:ascii="Times New Roman" w:cs="Times New Roman" w:eastAsia="Times New Roman" w:hAnsi="Times New Roman"/>
                <w:sz w:val="11"/>
                <w:szCs w:val="11"/>
                <w:color w:val="008000"/>
              </w:rPr>
              <w:t>(1)</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8"/>
              </w:rPr>
              <w:t>21,343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Grandchildren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Multi-Trust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9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7"/>
                <w:szCs w:val="17"/>
                <w:color w:val="0000FF"/>
                <w:w w:val="98"/>
              </w:rPr>
              <w:t>43,631</w:t>
            </w:r>
          </w:p>
        </w:tc>
        <w:tc>
          <w:tcPr>
            <w:tcW w:w="92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Borders>
              <w:bottom w:val="single" w:sz="8" w:color="2C2C2C"/>
            </w:tcBorders>
            <w:gridSpan w:val="5"/>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Stock-Dir. Def.</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9"/>
              </w:rPr>
              <w:t>1,962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Stock Comp Plan-1</w:t>
            </w: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0000FF"/>
                <w:w w:val="99"/>
              </w:rPr>
              <w:t>9,845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2024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695,861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1974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7"/>
                <w:szCs w:val="17"/>
                <w:color w:val="0000FF"/>
                <w:w w:val="98"/>
              </w:rPr>
              <w:t>16,799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285,883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240,000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Generations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rPr>
              <w:t>22,027,118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JWM 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Enterprises</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8"/>
              </w:rPr>
              <w:t>70,203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JWM III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Trustee 1</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8"/>
              </w:rPr>
              <w:t>60,636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JWM III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Trustee 2</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8"/>
              </w:rPr>
              <w:t>48,327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JWM III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Trustee 3</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JWM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251,000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Insurance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0000FF"/>
                <w:w w:val="98"/>
              </w:rPr>
              <w:t>34,920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8"/>
              </w:rPr>
              <w:t>57,420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MCH Irrev.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SMH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0000FF"/>
                <w:w w:val="98"/>
              </w:rPr>
              <w:t>90,561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8"/>
              </w:rPr>
              <w:t>12,658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SMH Irrev.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279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27914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6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20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86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00" w:type="dxa"/>
            <w:vAlign w:val="bottom"/>
            <w:gridSpan w:val="2"/>
            <w:vMerge w:val="continue"/>
          </w:tcPr>
          <w:p>
            <w:pPr>
              <w:spacing w:after="0"/>
              <w:rPr>
                <w:sz w:val="13"/>
                <w:szCs w:val="13"/>
                <w:color w:val="auto"/>
              </w:rPr>
            </w:pPr>
          </w:p>
        </w:tc>
        <w:tc>
          <w:tcPr>
            <w:tcW w:w="180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2C2C2C"/>
            </w:tcBorders>
          </w:tcPr>
          <w:p>
            <w:pPr>
              <w:spacing w:after="0"/>
              <w:rPr>
                <w:sz w:val="15"/>
                <w:szCs w:val="15"/>
                <w:color w:val="auto"/>
              </w:rPr>
            </w:pPr>
          </w:p>
        </w:tc>
        <w:tc>
          <w:tcPr>
            <w:tcW w:w="180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The Harrison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175,210</w:t>
            </w:r>
          </w:p>
        </w:tc>
        <w:tc>
          <w:tcPr>
            <w:tcW w:w="940" w:type="dxa"/>
            <w:vAlign w:val="bottom"/>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Generation</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0"/>
              </w:rPr>
              <w:t>Trust</w:t>
            </w:r>
            <w:r>
              <w:rPr>
                <w:rFonts w:ascii="Times New Roman" w:cs="Times New Roman" w:eastAsia="Times New Roman" w:hAnsi="Times New Roman"/>
                <w:sz w:val="22"/>
                <w:szCs w:val="22"/>
                <w:color w:val="008000"/>
                <w:w w:val="90"/>
                <w:vertAlign w:val="superscript"/>
              </w:rPr>
              <w:t>(2)</w:t>
            </w: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5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44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12, 2026, the Reporting Person reported the receipt of 936 shares that were gifted on May 8, 2026. 52 shares included within these 936 shares were not processed at that time due to an inadvertent oversight. The 52 shares were processed on May 18, 2026, and the Reporting Person is filing this Form 4 to reflect that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her pecuniary interest therein.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Andrew P.C. Wright,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9807" TargetMode="External"/><Relationship Id="rId14" Type="http://schemas.openxmlformats.org/officeDocument/2006/relationships/hyperlink" Target="http://www.sec.gov/cgi-bin/browse-edgar?action=getcompany&amp;CIK=0001048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2026-05-19T19:30:30Z</dcterms:created>
  <dcterms:modified xsi:type="dcterms:W3CDTF">2026-05-19T19:30:30Z</dcterms:modified>
</cp:coreProperties>
</file>