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0001359809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4"/>
        <w:gridCol w:w="4811"/>
      </w:tblGrid>
      <w:tr>
        <w:trPr/>
        <w:tc>
          <w:tcPr>
            <w:tcW w:w="5394" w:type="dxa"/>
            <w:tcBorders/>
            <w:vAlign w:val="center"/>
          </w:tcPr>
          <w:p>
            <w:pPr>
              <w:pStyle w:val="TableContents"/>
              <w:bidi w:val="0"/>
              <w:spacing w:before="0" w:after="283"/>
              <w:jc w:val="left"/>
              <w:rPr/>
            </w:pPr>
            <w:r>
              <w:rPr/>
              <w:t>Name of Issuer</w:t>
            </w:r>
          </w:p>
        </w:tc>
        <w:tc>
          <w:tcPr>
            <w:tcW w:w="4811" w:type="dxa"/>
            <w:tcBorders/>
            <w:vAlign w:val="center"/>
          </w:tcPr>
          <w:p>
            <w:pPr>
              <w:pStyle w:val="TableContents"/>
              <w:bidi w:val="0"/>
              <w:spacing w:before="0" w:after="0"/>
              <w:jc w:val="left"/>
              <w:rPr/>
            </w:pPr>
            <w:r>
              <w:rPr/>
              <w:t>MARRIOTT INTERNATIONAL INC /MD/</w:t>
            </w:r>
          </w:p>
        </w:tc>
      </w:tr>
      <w:tr>
        <w:trPr/>
        <w:tc>
          <w:tcPr>
            <w:tcW w:w="5394" w:type="dxa"/>
            <w:tcBorders/>
            <w:vAlign w:val="center"/>
          </w:tcPr>
          <w:p>
            <w:pPr>
              <w:pStyle w:val="TableContents"/>
              <w:bidi w:val="0"/>
              <w:spacing w:before="0" w:after="283"/>
              <w:jc w:val="left"/>
              <w:rPr/>
            </w:pPr>
            <w:r>
              <w:rPr/>
              <w:t>SEC File Number</w:t>
            </w:r>
          </w:p>
        </w:tc>
        <w:tc>
          <w:tcPr>
            <w:tcW w:w="4811" w:type="dxa"/>
            <w:tcBorders/>
            <w:vAlign w:val="center"/>
          </w:tcPr>
          <w:p>
            <w:pPr>
              <w:pStyle w:val="TableContents"/>
              <w:bidi w:val="0"/>
              <w:spacing w:before="0" w:after="0"/>
              <w:jc w:val="left"/>
              <w:rPr/>
            </w:pPr>
            <w:r>
              <w:rPr/>
              <w:t>001-13881</w:t>
            </w:r>
          </w:p>
        </w:tc>
      </w:tr>
      <w:tr>
        <w:trPr/>
        <w:tc>
          <w:tcPr>
            <w:tcW w:w="5394" w:type="dxa"/>
            <w:tcBorders/>
            <w:vAlign w:val="center"/>
          </w:tcPr>
          <w:p>
            <w:pPr>
              <w:pStyle w:val="TableContents"/>
              <w:bidi w:val="0"/>
              <w:spacing w:before="0" w:after="283"/>
              <w:jc w:val="left"/>
              <w:rPr/>
            </w:pPr>
            <w:r>
              <w:rPr/>
              <w:t>Address of Issuer</w:t>
            </w:r>
          </w:p>
        </w:tc>
        <w:tc>
          <w:tcPr>
            <w:tcW w:w="4811" w:type="dxa"/>
            <w:tcBorders/>
            <w:vAlign w:val="center"/>
          </w:tcPr>
          <w:p>
            <w:pPr>
              <w:pStyle w:val="TableContents"/>
              <w:bidi w:val="0"/>
              <w:spacing w:before="0" w:after="0"/>
              <w:jc w:val="left"/>
              <w:rPr/>
            </w:pPr>
            <w:r>
              <w:rPr/>
              <w:t>7750 WISCONSIN AVENUE</w:t>
              <w:br/>
              <w:t>BETHESDA</w:t>
              <w:br/>
              <w:t xml:space="preserve">MARYLAND </w:t>
              <w:br/>
              <w:t>20814</w:t>
            </w:r>
          </w:p>
        </w:tc>
      </w:tr>
      <w:tr>
        <w:trPr/>
        <w:tc>
          <w:tcPr>
            <w:tcW w:w="5394" w:type="dxa"/>
            <w:tcBorders/>
            <w:vAlign w:val="center"/>
          </w:tcPr>
          <w:p>
            <w:pPr>
              <w:pStyle w:val="TableContents"/>
              <w:bidi w:val="0"/>
              <w:spacing w:before="0" w:after="283"/>
              <w:jc w:val="left"/>
              <w:rPr/>
            </w:pPr>
            <w:r>
              <w:rPr/>
              <w:t>Phone</w:t>
            </w:r>
          </w:p>
        </w:tc>
        <w:tc>
          <w:tcPr>
            <w:tcW w:w="4811" w:type="dxa"/>
            <w:tcBorders/>
            <w:vAlign w:val="center"/>
          </w:tcPr>
          <w:p>
            <w:pPr>
              <w:pStyle w:val="TableContents"/>
              <w:bidi w:val="0"/>
              <w:spacing w:before="0" w:after="0"/>
              <w:jc w:val="left"/>
              <w:rPr/>
            </w:pPr>
            <w:r>
              <w:rPr/>
              <w:t>3013803000</w:t>
            </w:r>
          </w:p>
        </w:tc>
      </w:tr>
      <w:tr>
        <w:trPr/>
        <w:tc>
          <w:tcPr>
            <w:tcW w:w="5394" w:type="dxa"/>
            <w:tcBorders/>
            <w:vAlign w:val="center"/>
          </w:tcPr>
          <w:p>
            <w:pPr>
              <w:pStyle w:val="TableContents"/>
              <w:bidi w:val="0"/>
              <w:spacing w:before="0" w:after="283"/>
              <w:jc w:val="left"/>
              <w:rPr/>
            </w:pPr>
            <w:r>
              <w:rPr/>
              <w:t>Name of Person for Whose Account the Securities are To Be Sold</w:t>
            </w:r>
          </w:p>
        </w:tc>
        <w:tc>
          <w:tcPr>
            <w:tcW w:w="4811" w:type="dxa"/>
            <w:tcBorders/>
            <w:vAlign w:val="center"/>
          </w:tcPr>
          <w:p>
            <w:pPr>
              <w:pStyle w:val="TableContents"/>
              <w:bidi w:val="0"/>
              <w:spacing w:before="0" w:after="0"/>
              <w:jc w:val="left"/>
              <w:rPr/>
            </w:pPr>
            <w:r>
              <w:rPr/>
              <w:t>Marriott David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4" w:type="dxa"/>
            <w:tcBorders/>
            <w:vAlign w:val="center"/>
          </w:tcPr>
          <w:p>
            <w:pPr>
              <w:pStyle w:val="TableContents"/>
              <w:bidi w:val="0"/>
              <w:spacing w:before="0" w:after="283"/>
              <w:jc w:val="left"/>
              <w:rPr/>
            </w:pPr>
            <w:r>
              <w:rPr/>
              <w:t>Relationship to Issuer</w:t>
            </w:r>
          </w:p>
        </w:tc>
        <w:tc>
          <w:tcPr>
            <w:tcW w:w="4811" w:type="dxa"/>
            <w:tcBorders/>
            <w:vAlign w:val="center"/>
          </w:tcPr>
          <w:p>
            <w:pPr>
              <w:pStyle w:val="TableContents"/>
              <w:bidi w:val="0"/>
              <w:spacing w:before="0" w:after="0"/>
              <w:jc w:val="left"/>
              <w:rPr/>
            </w:pPr>
            <w:r>
              <w:rPr/>
              <w:t>Chairman of the Board</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9"/>
        <w:gridCol w:w="1762"/>
        <w:gridCol w:w="1126"/>
        <w:gridCol w:w="1417"/>
        <w:gridCol w:w="1514"/>
        <w:gridCol w:w="1544"/>
        <w:gridCol w:w="1363"/>
      </w:tblGrid>
      <w:tr>
        <w:trPr/>
        <w:tc>
          <w:tcPr>
            <w:tcW w:w="1479" w:type="dxa"/>
            <w:tcBorders/>
            <w:vAlign w:val="center"/>
          </w:tcPr>
          <w:p>
            <w:pPr>
              <w:pStyle w:val="TableHeading"/>
              <w:suppressLineNumbers/>
              <w:bidi w:val="0"/>
              <w:spacing w:before="0" w:after="283"/>
              <w:jc w:val="center"/>
              <w:rPr/>
            </w:pPr>
            <w:r>
              <w:rPr/>
              <w:t>Title of the Class of Securities To Be Sold</w:t>
            </w:r>
          </w:p>
        </w:tc>
        <w:tc>
          <w:tcPr>
            <w:tcW w:w="1762"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479" w:type="dxa"/>
            <w:tcBorders/>
            <w:vAlign w:val="center"/>
          </w:tcPr>
          <w:p>
            <w:pPr>
              <w:pStyle w:val="TableContents"/>
              <w:bidi w:val="0"/>
              <w:spacing w:before="0" w:after="283"/>
              <w:jc w:val="left"/>
              <w:rPr/>
            </w:pPr>
            <w:r>
              <w:rPr/>
              <w:t>Common</w:t>
            </w:r>
          </w:p>
        </w:tc>
        <w:tc>
          <w:tcPr>
            <w:tcW w:w="1762" w:type="dxa"/>
            <w:tcBorders/>
            <w:vAlign w:val="center"/>
          </w:tcPr>
          <w:p>
            <w:pPr>
              <w:pStyle w:val="TableContents"/>
              <w:bidi w:val="0"/>
              <w:spacing w:before="0" w:after="0"/>
              <w:jc w:val="left"/>
              <w:rPr/>
            </w:pPr>
            <w:r>
              <w:rPr/>
              <w:t>Raymond James &amp; Associates, Inc.</w:t>
              <w:br/>
              <w:t>80 Carillon Parkway</w:t>
              <w:br/>
              <w:t>St. Petersburg,   FL   33716</w:t>
            </w:r>
          </w:p>
        </w:tc>
        <w:tc>
          <w:tcPr>
            <w:tcW w:w="1126" w:type="dxa"/>
            <w:tcBorders/>
            <w:vAlign w:val="center"/>
          </w:tcPr>
          <w:p>
            <w:pPr>
              <w:pStyle w:val="TableContents"/>
              <w:bidi w:val="0"/>
              <w:spacing w:before="0" w:after="283"/>
              <w:jc w:val="left"/>
              <w:rPr/>
            </w:pPr>
            <w:r>
              <w:rPr/>
              <w:t>3500</w:t>
            </w:r>
          </w:p>
        </w:tc>
        <w:tc>
          <w:tcPr>
            <w:tcW w:w="1417" w:type="dxa"/>
            <w:tcBorders/>
            <w:vAlign w:val="center"/>
          </w:tcPr>
          <w:p>
            <w:pPr>
              <w:pStyle w:val="TableContents"/>
              <w:bidi w:val="0"/>
              <w:spacing w:before="0" w:after="283"/>
              <w:jc w:val="left"/>
              <w:rPr/>
            </w:pPr>
            <w:r>
              <w:rPr/>
              <w:t>1236900.00</w:t>
            </w:r>
          </w:p>
        </w:tc>
        <w:tc>
          <w:tcPr>
            <w:tcW w:w="1514" w:type="dxa"/>
            <w:tcBorders/>
            <w:vAlign w:val="center"/>
          </w:tcPr>
          <w:p>
            <w:pPr>
              <w:pStyle w:val="TableContents"/>
              <w:bidi w:val="0"/>
              <w:spacing w:before="0" w:after="283"/>
              <w:jc w:val="left"/>
              <w:rPr/>
            </w:pPr>
            <w:r>
              <w:rPr/>
              <w:t>282383000</w:t>
            </w:r>
          </w:p>
        </w:tc>
        <w:tc>
          <w:tcPr>
            <w:tcW w:w="1544" w:type="dxa"/>
            <w:tcBorders/>
            <w:vAlign w:val="center"/>
          </w:tcPr>
          <w:p>
            <w:pPr>
              <w:pStyle w:val="TableContents"/>
              <w:bidi w:val="0"/>
              <w:spacing w:before="0" w:after="283"/>
              <w:jc w:val="left"/>
              <w:rPr/>
            </w:pPr>
            <w:r>
              <w:rPr/>
              <w:t>09/25/2026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12/30/2025</w:t>
            </w:r>
          </w:p>
        </w:tc>
        <w:tc>
          <w:tcPr>
            <w:tcW w:w="1505" w:type="dxa"/>
            <w:tcBorders/>
            <w:vAlign w:val="center"/>
          </w:tcPr>
          <w:p>
            <w:pPr>
              <w:pStyle w:val="TableContents"/>
              <w:bidi w:val="0"/>
              <w:spacing w:before="0" w:after="283"/>
              <w:jc w:val="left"/>
              <w:rPr/>
            </w:pPr>
            <w:r>
              <w:rPr/>
              <w:t>Inheritance</w:t>
            </w:r>
          </w:p>
        </w:tc>
        <w:tc>
          <w:tcPr>
            <w:tcW w:w="1218" w:type="dxa"/>
            <w:tcBorders/>
            <w:vAlign w:val="center"/>
          </w:tcPr>
          <w:p>
            <w:pPr>
              <w:pStyle w:val="TableContents"/>
              <w:bidi w:val="0"/>
              <w:spacing w:before="0" w:after="283"/>
              <w:jc w:val="left"/>
              <w:rPr/>
            </w:pPr>
            <w:r>
              <w:rPr/>
              <w:t>JW Marriott Jr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12/30/2025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Washington Housing Conservancy</w:t>
              <w:br/>
              <w:t>1310 L Street NW</w:t>
              <w:br/>
              <w:t>Suite 325</w:t>
              <w:br/>
              <w:t>Washington   DC   20005</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06/30/2026</w:t>
            </w:r>
          </w:p>
        </w:tc>
        <w:tc>
          <w:tcPr>
            <w:tcW w:w="1548" w:type="dxa"/>
            <w:tcBorders/>
            <w:vAlign w:val="center"/>
          </w:tcPr>
          <w:p>
            <w:pPr>
              <w:pStyle w:val="TableContents"/>
              <w:bidi w:val="0"/>
              <w:spacing w:before="0" w:after="283"/>
              <w:jc w:val="left"/>
              <w:rPr/>
            </w:pPr>
            <w:r>
              <w:rPr/>
              <w:t>2460</w:t>
            </w:r>
          </w:p>
        </w:tc>
        <w:tc>
          <w:tcPr>
            <w:tcW w:w="1743" w:type="dxa"/>
            <w:tcBorders/>
            <w:vAlign w:val="center"/>
          </w:tcPr>
          <w:p>
            <w:pPr>
              <w:pStyle w:val="TableContents"/>
              <w:bidi w:val="0"/>
              <w:spacing w:before="0" w:after="283"/>
              <w:jc w:val="left"/>
              <w:rPr/>
            </w:pPr>
            <w:r>
              <w:rPr/>
              <w:t>908478.00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95"/>
        <w:gridCol w:w="9010"/>
      </w:tblGrid>
      <w:tr>
        <w:trPr/>
        <w:tc>
          <w:tcPr>
            <w:tcW w:w="1195" w:type="dxa"/>
            <w:tcBorders/>
            <w:vAlign w:val="center"/>
          </w:tcPr>
          <w:p>
            <w:pPr>
              <w:pStyle w:val="TableContents"/>
              <w:bidi w:val="0"/>
              <w:spacing w:before="0" w:after="283"/>
              <w:jc w:val="left"/>
              <w:rPr/>
            </w:pPr>
            <w:r>
              <w:rPr/>
              <w:t>Remarks</w:t>
            </w:r>
          </w:p>
        </w:tc>
        <w:tc>
          <w:tcPr>
            <w:tcW w:w="9010" w:type="dxa"/>
            <w:tcBorders/>
            <w:vAlign w:val="center"/>
          </w:tcPr>
          <w:p>
            <w:pPr>
              <w:pStyle w:val="TableContents"/>
              <w:bidi w:val="0"/>
              <w:spacing w:before="0" w:after="0"/>
              <w:jc w:val="left"/>
              <w:rPr/>
            </w:pPr>
            <w:r>
              <w:rPr/>
              <w:t>The 3,500 shares reported in this notice are held by the Donna G. Marriott Lifetime Trust. John Willard Marriott, Jr., David Marriott, and Deborah Harrison serve as co-trustees and are affiliates of the issuer. This notice and the notices filed by the other co-trustees relate to the same 3,500-share trust transaction. The aggregate number of shares covered by these notices is 3,500, not 10,500.</w:t>
            </w:r>
          </w:p>
        </w:tc>
      </w:tr>
      <w:tr>
        <w:trPr/>
        <w:tc>
          <w:tcPr>
            <w:tcW w:w="1195" w:type="dxa"/>
            <w:tcBorders/>
            <w:vAlign w:val="center"/>
          </w:tcPr>
          <w:p>
            <w:pPr>
              <w:pStyle w:val="TableContents"/>
              <w:bidi w:val="0"/>
              <w:spacing w:before="0" w:after="283"/>
              <w:jc w:val="left"/>
              <w:rPr/>
            </w:pPr>
            <w:r>
              <w:rPr/>
              <w:t>Date of Notice</w:t>
            </w:r>
          </w:p>
        </w:tc>
        <w:tc>
          <w:tcPr>
            <w:tcW w:w="9010" w:type="dxa"/>
            <w:tcBorders/>
            <w:vAlign w:val="center"/>
          </w:tcPr>
          <w:p>
            <w:pPr>
              <w:pStyle w:val="TableContents"/>
              <w:bidi w:val="0"/>
              <w:spacing w:before="0" w:after="0"/>
              <w:jc w:val="left"/>
              <w:rPr/>
            </w:pPr>
            <w:r>
              <w:rPr/>
              <w:t>09/24/2026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95" w:type="dxa"/>
            <w:tcBorders/>
            <w:vAlign w:val="center"/>
          </w:tcPr>
          <w:p>
            <w:pPr>
              <w:pStyle w:val="TableContents"/>
              <w:bidi w:val="0"/>
              <w:spacing w:before="0" w:after="283"/>
              <w:jc w:val="left"/>
              <w:rPr/>
            </w:pPr>
            <w:r>
              <w:rPr/>
              <w:t>Signature</w:t>
            </w:r>
          </w:p>
        </w:tc>
        <w:tc>
          <w:tcPr>
            <w:tcW w:w="9010" w:type="dxa"/>
            <w:tcBorders/>
            <w:vAlign w:val="center"/>
          </w:tcPr>
          <w:p>
            <w:pPr>
              <w:pStyle w:val="TableContents"/>
              <w:bidi w:val="0"/>
              <w:spacing w:before="0" w:after="0"/>
              <w:jc w:val="left"/>
              <w:rPr/>
            </w:pPr>
            <w:r>
              <w:rPr/>
              <w:t>Rashida Mitchell, as duly authorized representative of Raymond James &amp; Associates, Inc., as attorney-in-fact for David S Marriott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3496</Characters>
  <CharactersWithSpaces>4121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